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November, 6, 2017;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Call-In #</w:t>
            </w:r>
          </w:p>
          <w:p w:rsidR="00000000" w:rsidDel="00000000" w:rsidP="00000000" w:rsidRDefault="00000000" w:rsidRPr="00000000">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1-877-792-2770</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November 6</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w:t>
            </w:r>
            <w:r w:rsidDel="00000000" w:rsidR="00000000" w:rsidRPr="00000000">
              <w:rPr>
                <w:rFonts w:ascii="Century Gothic" w:cs="Century Gothic" w:eastAsia="Century Gothic" w:hAnsi="Century Gothic"/>
                <w:rtl w:val="0"/>
              </w:rPr>
              <w:t xml:space="preserve">210</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w:t>
            </w:r>
            <w:r w:rsidDel="00000000" w:rsidR="00000000" w:rsidRPr="00000000">
              <w:rPr>
                <w:rFonts w:ascii="Century Gothic" w:cs="Century Gothic" w:eastAsia="Century Gothic" w:hAnsi="Century Gothic"/>
                <w:rtl w:val="0"/>
              </w:rPr>
              <w:t xml:space="preserve">9-374</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w:t>
            </w:r>
            <w:r w:rsidDel="00000000" w:rsidR="00000000" w:rsidRPr="00000000">
              <w:rPr>
                <w:rFonts w:ascii="Century Gothic" w:cs="Century Gothic" w:eastAsia="Century Gothic" w:hAnsi="Century Gothic"/>
                <w:rtl w:val="0"/>
              </w:rPr>
              <w:t xml:space="preserve">227</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Open Sans" w:cs="Open Sans" w:eastAsia="Open Sans" w:hAnsi="Open Sans"/>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30302</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Laura Kim (President), Jas Hans (VP External), Michelle Ng (VP Global Health Sr.), John Liu (VP Internal), Nikunj Patel (Sports Director), Dr. Harvy Lui (Faculty Advisor), Maichael Thejoe (Year II President), Colin Tan (VP Sponsorship Jr.), Abhi (VP Sponsorship Sr.), Tanjot Singh (PAC Chair), Donna Liao (VP Finance Sr.), Dr. Bruce Fleming (Faculty Advisor), Maya Rosenkrantz (VP Communications Sr.), Tony Chae (Year I President), Isaac Rodin (VP Communications Jr.), Christine (VP Global Health Jr.)</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Rebecca Afford, Rosie, Laura Howlett, Amy Kim, Melissa, </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w:t>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Abhi</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Maichale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7:07</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https://docs.google.com/document/d/1NediQmJTbfFUmdOXvw1EeANuO1UwLBXNZTpd_80L3i0/edit</w:t>
              </w:r>
            </w:hyperlink>
            <w:r w:rsidDel="00000000" w:rsidR="00000000" w:rsidRPr="00000000">
              <w:rPr>
                <w:rFonts w:ascii="Open Sans" w:cs="Open Sans" w:eastAsia="Open Sans" w:hAnsi="Open Sans"/>
                <w:shd w:fill="cccccc" w:val="clear"/>
                <w:rtl w:val="0"/>
              </w:rPr>
              <w:t xml:space="preserv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Mover:John Lui</w:t>
            </w: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Rebecca</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7:07</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Remarks from the 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MSACs Advisory Committee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Met for the first time this academic year. Each of the VP sites were present (MSAC in ¾ sites). Rosie is working with Dr. Holmes on getting SMP on board. Laura also sits on the board with Daphne and MUS Faculty Advisors. Also reps from Medical Alumni Association and Faculty of Medicine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Laura learned Medical alumni association is funding UBC secure wifi at the MSAC! YAY!!!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uCMG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The association of Faculty of Medicines of Canada (AFMC) had a recent meeting. Dr. Dermot Kelleher and Dr. Holmes met and talked about strategies students want to tackle cause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Started committee with fourth years on council (Daphne, Kingsely, Karan, Michael G, Karan, and some others)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Discussing ways to support pre match, peri match, and post match (Laura is on her ObsGYN rotation now…) Need to support students before, during, and after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Faculty governance revamp</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FoM is changing their governance structure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Change on how students are represented by faculty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There are currently 4 voting members on the undergraduate education committee </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Were able to get 1 more (non-voting) seat on the committee</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We now have a rep from the MUS as a member of the committee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How do we select the student? VP academic selects with president. If president can’t attend, someone else is selected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MUS governance revamp</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If you are interested in governance restructuring involvement let John know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Byelections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VP Finance Jr - for the job need to be in Vancouver - so will be running byelection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Also, AMS rep is a clerkship student so will be running by election for that (she was unable to attend meetings)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7:07</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ind w:left="0" w:firstLine="0"/>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Updating the Council regarding the changes to the MUS Sponsorship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Supplemental document: </w:t>
            </w:r>
            <w:hyperlink r:id="rId9">
              <w:r w:rsidDel="00000000" w:rsidR="00000000" w:rsidRPr="00000000">
                <w:rPr>
                  <w:rFonts w:ascii="Open Sans" w:cs="Open Sans" w:eastAsia="Open Sans" w:hAnsi="Open Sans"/>
                  <w:color w:val="1155cc"/>
                  <w:u w:val="single"/>
                  <w:rtl w:val="0"/>
                </w:rPr>
                <w:t xml:space="preserve">https://drive.google.com/open?id=0BymFa9J9X9isbHlvZTJ6dnR5U0lFLS1WRENLRWNnZ183OXRB</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Introduction</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Last year, Abhi working on updating sponsorship policy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Have met with Medical Executive Education Council (four regional deans and Dr. Roger Wong)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Represented policy to them, gave tentative approval </w:t>
            </w: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Met and work through the policy with Dr. Parhar - been updated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Three big themes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Site Sponsorship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Grad Sponsorship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BOTH of those things will run independant of the Student Access Committee (President, VP sponsorship Jr. and Sr. and Jen Fong)</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Even though independant, have to send update every month with the sponsors. For sites, if it only involves one site do not need to consult with Student Access Committee, but if it involves VFMP or more than one site need to involve the committee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Minor changes - worked with Dr. Parhar and Dr. McMillan</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Making sure MUS does not endorse any relationships that may relate to MUS members or friends and family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Protect curricular time with fourth years (ie. no presentations go into curricular time)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Working with MSAC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Has been turnover, need to make sure on board with policy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Working with Clubs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Coordinate with Chloe so clubs understand new policy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Do the sites have any questions about the policy? </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No questions from sites</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If anyone has any questions contact Abhi or Colin</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We will vote on the current policy and report back to the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Discussion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Michael T: Was looking through document. Wondering about donations that are provided. Some groups (MedPLAY) reach out to community organizations and not provided with monetary gifts but provided with goods (free food, event equipment, etc) in exchange for acknowledgement or logo. Will those also be subject to this same policy?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Abhi: Donations are giving something with NOTHING expected in return (do not need to go through the policy). IF they are asking for something in return (ie their logo on the program), if it’s a company that’s not supported by MUS or the faculty, if their logo is shown, it counts as a sponsorship and has to go through the sponsorship committee (SAC)</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Bottom line: donations don’t have to go through SAC, but if it’s a sponsorship it has to go through SAC</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Rosie: solicited sponsorships for silent auction for a golf tournament and may have fallen under this policy</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Dr. Fleming/Laura - this is a site specific thing. With those new changes would not need to go through SAC. But, as site VP need to go through policy and see if it applies, but not need to go with SAC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Rosie: does not feel like she can make the decision just based on reading the policy document. Need counselling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Laura: VP sites should be in communication with Colin and Abhi so they can provide guidance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Ahbi: have had some complaints from site VPs in past because it is local event and has nothing to do with VFMP or SAC. Makes sense which is why changing the policy but Ahbi and Colin are there if there are any questions or need help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Dr. Fleming:</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“There is no free lunch”</w:t>
            </w:r>
          </w:p>
          <w:p w:rsidR="00000000" w:rsidDel="00000000" w:rsidP="00000000" w:rsidRDefault="00000000" w:rsidRPr="0000000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88" w:lineRule="auto"/>
              <w:ind w:left="216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Even the backpacks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 study on whether the average person is influenced by industry</w:t>
            </w:r>
          </w:p>
          <w:p w:rsidR="00000000" w:rsidDel="00000000" w:rsidP="00000000" w:rsidRDefault="00000000" w:rsidRPr="0000000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88" w:lineRule="auto"/>
              <w:ind w:left="216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Average answer: i’m not influence, but friend is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BUT average medical student had 4 objects that were donated and didn’t think twice. It is very subversive. Sponsorship is important but it’s important to go in with eyes wide open.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Dr. Lui</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If not sponsorship from companies or industry than from who…? Community groups, private donors, etc. But once strip away companies not that many sources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The issue is that because we are also making choices for our patients we don’t have as much say, but if we were individual citizens then it would be different</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If we shut out companies it may deflect 90-95% of opportunities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Did not see anything about conflict of interest disclosures. So just disclose things, and then proceed, but have the opportunity to minimize the effect of that conflict. If it is absolute could close door on too many things and lose flexibility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Ahbi: The changes made to this was based on the UMEC suggestions. UMEC wanted to cut all sponsorship so this was a compromise.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If Doctors of BC give out free pens it is our choice whether or not to take the pen.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This tried to keep some sponsorship and appease UMEC</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Jas: How much sponsorship did we get from companies or industries in best?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Ahbi - 23% of total MUS income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Jas: so if we adopt this are we losing 23% of income?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Ahbi: Potentially. We are trying to get away from getting “paid for our time” through lunch lectures, and that makes a potential significant impact.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Michael T: Not to say no student would go against policy, but are there any consequences for students who are disobeying or for a society if the student organizing the event fails to comply?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Colin: Not our job to police every student or student group. Worst case scenario, could lose sponsorship from MUS as a whole.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Laura: For context, University of Ottawa has very strict sponsorship policy. Do not get backpacks. That is the furthest extreme. Meanwhile, U of S is quite different. So this is trying to achieve a happy medium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Dr. Flemming: From discussion with UMEC, did get a sense of why there was a sudden switch?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Abhi: One big issue that came up and first reason why was the presentations during fourth year. Some organizations went a little but into the next presentation, that raised issues which were brought to Dr. Parhar, and their solution was to cut if off completely. Ahbi did not know there was a complaint.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Another issue is the backpacks which some faculty have complained about. Not much we can do about it because it is larger than MUS.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Finally, the faculty was never aware there was a sponsorship policy and a group that moderates things.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Jennifer Fong has been helping the MUS, sits on the committee and has a strong voice on it - because of this we think this is a strong committee to monitor sponsorship at the student level</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Laura: Still closed door conversation. Don’t worry about the backpacks. Please do not catastrophize this.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Colin Tan (VP Sponsorship Jr.)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7:13</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Amending the Updated MUS Sponsorship Policy</w:t>
            </w: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Motion</w:t>
            </w:r>
          </w:p>
          <w:p w:rsidR="00000000" w:rsidDel="00000000" w:rsidP="00000000" w:rsidRDefault="00000000" w:rsidRPr="00000000">
            <w:pPr>
              <w:spacing w:line="288"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WHEREAS MUS Sponsorship Policy plays an important role in supporting the functioning of the MUS and its members</w:t>
              <w:br w:type="textWrapping"/>
              <w:t xml:space="preserve">WHEREAS updates were made to the previously ratified MUS Sponsorship Policy </w:t>
              <w:br w:type="textWrapping"/>
              <w:t xml:space="preserve">after consultation with the Undergraduate Medical Education Executive, Dr. Parhar, and the Office of Student Affairs, </w:t>
              <w:br w:type="textWrapping"/>
              <w:t xml:space="preserve">BE IT RESOLVED THAT the Medical Undergraduate Society amend this updated MUS Sponsorship Policy, and to also include the changes to grad sponsorship and site sponsorship.</w:t>
            </w:r>
          </w:p>
          <w:p w:rsidR="00000000" w:rsidDel="00000000" w:rsidP="00000000" w:rsidRDefault="00000000" w:rsidRPr="00000000">
            <w:pPr>
              <w:spacing w:line="288" w:lineRule="auto"/>
              <w:ind w:left="0" w:firstLine="0"/>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Motivation</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Colin: Sponsorship is very important to MUS functioning. Ahbi has been working for two years on this, Colin has been working for a couple months</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Discussion</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Dr. Lui: Issue with wording. Friendly amendment and should not say “will vote in”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Laura: will anyone vote no?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Cirisse: What happens if this fails?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Ahbi: We have already voted the sponsorship policy in. This is an amendment for the grad and site sponsorship stuff. The rest of the policy has already been voted in.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Laura: The changes are to allow grads and sites to have more autonomy in their decision making process</w:t>
            </w: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Colin Tan (VP Sponsorship Jr.)</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Colin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Maichael Thejoe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7:36</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Governance Task Force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Motion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WHEREAS the MUS strives to strike a time-limited governance task force to help review the MUS bylaws and constitution;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WHEREAS the vision of the task force is to update and clarify the governance structure of the MUS to optimize efficiency;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WHEREAS the updated bylaws and constitution will be ready by April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BIRT the MUS strikes a time-limited governance task force to help renew the MUS Constitution Bylaws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Motivation</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Call-out for MUS Executive Members to join the Governance Task Force to review and update the MUS constitution and bylaws</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Currently, the constitution and bylaws are very outdated and the governance structure is unclear and sometimes inefficient. </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John will be chairing this task force, which will include the President (Laura Kim), Past President (Daphne Lu), and three MUS Executive Members.</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John: MUS constitution bylaws are the backbone of how MUS functions but have not been updated for years. A lot of governance if not structured properly, some positions do not make sense in the hierarchy (ie VP sites under the VP internal portfolio but there is limited interaction between the portfolios)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rPr>
            </w:pPr>
            <w:r w:rsidDel="00000000" w:rsidR="00000000" w:rsidRPr="00000000">
              <w:rPr>
                <w:rFonts w:ascii="Open Sans" w:cs="Open Sans" w:eastAsia="Open Sans" w:hAnsi="Open Sans"/>
                <w:rtl w:val="0"/>
              </w:rPr>
              <w:t xml:space="preserve">There seems to be a need to restructure who reports to who and the constintution should reflect this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For 1 year - time limited. Would be chaired by John. Have President, Past President, and 2 members of this council.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meetings : Dec - April (refined constitution ready)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Do not need any finance or resources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Discussion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Dr. Lui: Have not heard of a time limited taskforce. Often use ad-hoc task force and specify when ad-hoc taskforce will issue the report.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Friendly amendment: change it to “Ad-hoc taskforce”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Maichael T: How does one indicate an interest to participate?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John: Talk to me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Laura: Task force will not be overhauling governance without consulting executive first. Otherwise, John will send a slack to council regarding how to get involved with the task force (ie. sites)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John: Will be transparency so everyone can be involved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Jas:  will the recommendations be made to be passed by MUS?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rPr>
            </w:pPr>
            <w:r w:rsidDel="00000000" w:rsidR="00000000" w:rsidRPr="00000000">
              <w:rPr>
                <w:rFonts w:ascii="Open Sans" w:cs="Open Sans" w:eastAsia="Open Sans" w:hAnsi="Open Sans"/>
                <w:rtl w:val="0"/>
              </w:rPr>
              <w:t xml:space="preserve">John/Laura: Yes, in a special or annual general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MOTION CARRIES</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Mover: </w:t>
            </w:r>
            <w:r w:rsidDel="00000000" w:rsidR="00000000" w:rsidRPr="00000000">
              <w:rPr>
                <w:rFonts w:ascii="Open Sans" w:cs="Open Sans" w:eastAsia="Open Sans" w:hAnsi="Open Sans"/>
                <w:rtl w:val="0"/>
              </w:rPr>
              <w:t xml:space="preserve">John Liu (VP Internal) </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Seconder: Maichael Thejoe</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Favor: all</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MOTION CARRIES</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7:40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BC Lobby Day topic Potential partnerships with Faculty of Pharmaceutical Sciences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We have been doing Lobby Day Topic selection over last several weeks. Started with general poll of MUS student body asking people for ideas. Took that list and applied criteria to all of those topics and narrowed it down to five topics. These topics were discussed and narrowed down to three which was sent to the student body to prioritize for us. THis was not a vote but getting an idea where the student stands. This year it will focus on Youth Mental Health Services in BC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A lot of convo about unmatched CMGs and there were people who wanted that to be the topic.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Rationale for the topic decision:</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PAC would like to work with the comittee working on uCMG right now. </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PAC and Public Relations: PAC have done a lot of social justice and health inequity theme topics. Last year had a lot of media coverage over opioid coverage. Decided that because right now, given the status of those advocating for health professionals right now, a safe bet was to advocate for the community </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Shared a note from a past PAC chair. This chair felt that the patient oriented ideas were more appropriate </w:t>
            </w:r>
          </w:p>
          <w:p w:rsidR="00000000" w:rsidDel="00000000" w:rsidP="00000000" w:rsidRDefault="00000000" w:rsidRPr="00000000">
            <w:pPr>
              <w:numPr>
                <w:ilvl w:val="0"/>
                <w:numId w:val="14"/>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Faculty of Pharmaceutical Sciences reached out - interested in working with PAC for lobby day</w:t>
            </w:r>
          </w:p>
          <w:p w:rsidR="00000000" w:rsidDel="00000000" w:rsidP="00000000" w:rsidRDefault="00000000" w:rsidRPr="00000000">
            <w:pPr>
              <w:numPr>
                <w:ilvl w:val="1"/>
                <w:numId w:val="14"/>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Question to council</w:t>
            </w:r>
          </w:p>
          <w:p w:rsidR="00000000" w:rsidDel="00000000" w:rsidP="00000000" w:rsidRDefault="00000000" w:rsidRPr="00000000">
            <w:pPr>
              <w:numPr>
                <w:ilvl w:val="1"/>
                <w:numId w:val="14"/>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Last year some pharmacy students came out to talks on the opioid crisis</w:t>
            </w:r>
          </w:p>
          <w:p w:rsidR="00000000" w:rsidDel="00000000" w:rsidP="00000000" w:rsidRDefault="00000000" w:rsidRPr="00000000">
            <w:pPr>
              <w:numPr>
                <w:ilvl w:val="1"/>
                <w:numId w:val="14"/>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Could be a great interprofessional collaborations</w:t>
            </w:r>
          </w:p>
          <w:p w:rsidR="00000000" w:rsidDel="00000000" w:rsidP="00000000" w:rsidRDefault="00000000" w:rsidRPr="00000000">
            <w:pPr>
              <w:numPr>
                <w:ilvl w:val="0"/>
                <w:numId w:val="14"/>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Dr. Fleming: Thinks both are brilliant. Making a public statement about something not about medical students and working hard in back rooms to making sure interests are looked after is very important. Also, any time you can pull in other health disciplines is very smart. Great work! </w:t>
            </w:r>
          </w:p>
          <w:p w:rsidR="00000000" w:rsidDel="00000000" w:rsidP="00000000" w:rsidRDefault="00000000" w:rsidRPr="00000000">
            <w:pPr>
              <w:numPr>
                <w:ilvl w:val="0"/>
                <w:numId w:val="14"/>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Tanjot: Opportunity to advocate for other students, not only medical students but university student mental health. </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Tanjot Singh (PAC Chair Sr.)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7:48</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Update on Indigenous Cultural Competency training - AFMC + Royal College</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Post 7 hour meeting with AFMC</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Talking to 17 deans to have a mandatory cultural competency OSCE and included in all residency training programs </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The royal college just sent an email letting everyone know that all post grad programs are developing and indigenous education curriculum </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Laura: Willow was just selected as CFMS national officer of indigenous </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Awesome to have UBC represented! Only UBC rep!</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Abhi: is it the AFMC that’s regulating the standardisation or royal college?</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AFMC runs different accreditation alongside the royal college</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In order for medical students to maintain licensing have to meet requirements dictated by a lot of bodies</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AFMC - training you to pass royal college exams </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Royal College - in order to practice you need to do this</w:t>
            </w:r>
          </w:p>
          <w:p w:rsidR="00000000" w:rsidDel="00000000" w:rsidP="00000000" w:rsidRDefault="00000000" w:rsidRPr="00000000">
            <w:pPr>
              <w:numPr>
                <w:ilvl w:val="0"/>
                <w:numId w:val="16"/>
              </w:numPr>
              <w:spacing w:line="288" w:lineRule="auto"/>
              <w:ind w:left="720" w:hanging="360"/>
              <w:contextualSpacing w:val="1"/>
              <w:rPr>
                <w:u w:val="none"/>
              </w:rPr>
            </w:pPr>
            <w:r w:rsidDel="00000000" w:rsidR="00000000" w:rsidRPr="00000000">
              <w:rPr>
                <w:rtl w:val="0"/>
              </w:rPr>
              <w:t xml:space="preserve">Maichael: Does the Royal College not include family physicians? What does the CFPC have to say? </w:t>
            </w:r>
          </w:p>
          <w:p w:rsidR="00000000" w:rsidDel="00000000" w:rsidP="00000000" w:rsidRDefault="00000000" w:rsidRPr="00000000">
            <w:pPr>
              <w:numPr>
                <w:ilvl w:val="1"/>
                <w:numId w:val="16"/>
              </w:numPr>
              <w:spacing w:line="288" w:lineRule="auto"/>
              <w:ind w:left="1440" w:hanging="360"/>
              <w:contextualSpacing w:val="1"/>
              <w:rPr>
                <w:u w:val="none"/>
              </w:rPr>
            </w:pPr>
            <w:r w:rsidDel="00000000" w:rsidR="00000000" w:rsidRPr="00000000">
              <w:rPr>
                <w:rtl w:val="0"/>
              </w:rPr>
              <w:t xml:space="preserve">Willow: They are also involved </w:t>
            </w:r>
          </w:p>
          <w:p w:rsidR="00000000" w:rsidDel="00000000" w:rsidP="00000000" w:rsidRDefault="00000000" w:rsidRPr="00000000">
            <w:pPr>
              <w:spacing w:line="288" w:lineRule="auto"/>
              <w:ind w:left="0" w:firstLine="0"/>
              <w:contextualSpacing w:val="0"/>
              <w:rPr/>
            </w:pPr>
            <w:r w:rsidDel="00000000" w:rsidR="00000000" w:rsidRPr="00000000">
              <w:rPr>
                <w:rtl w:val="0"/>
              </w:rPr>
              <w:t xml:space="preserve">  </w:t>
            </w:r>
          </w:p>
          <w:p w:rsidR="00000000" w:rsidDel="00000000" w:rsidP="00000000" w:rsidRDefault="00000000" w:rsidRPr="00000000">
            <w:pPr>
              <w:spacing w:line="288" w:lineRule="auto"/>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Willow Thickson </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(Indigenous Health Representative/ National Officer of Indigenous Health CFMS)</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7:53</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AFMC Electives Portal</w:t>
            </w:r>
            <w:r w:rsidDel="00000000" w:rsidR="00000000" w:rsidRPr="00000000">
              <w:rPr>
                <w:rtl w:val="0"/>
              </w:rPr>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Association of faculties of medicine of canada has a centralized portal to apply for electives in 4th year</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When it’s November of 3RD YEAR you select your electives</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All out of province electives must be applied for through this portal (50% of your electives are allowed to be out of Province) </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$150 to register + money for each elective application only some of which is refundable</w:t>
            </w:r>
          </w:p>
          <w:p w:rsidR="00000000" w:rsidDel="00000000" w:rsidP="00000000" w:rsidRDefault="00000000" w:rsidRPr="00000000">
            <w:pPr>
              <w:numPr>
                <w:ilvl w:val="1"/>
                <w:numId w:val="9"/>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AFMC is jacking up their prices by $50</w:t>
            </w:r>
          </w:p>
          <w:p w:rsidR="00000000" w:rsidDel="00000000" w:rsidP="00000000" w:rsidRDefault="00000000" w:rsidRPr="00000000">
            <w:pPr>
              <w:numPr>
                <w:ilvl w:val="2"/>
                <w:numId w:val="9"/>
              </w:numPr>
              <w:spacing w:line="288" w:lineRule="auto"/>
              <w:ind w:left="216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To update the portal</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To avoid paying the extra $50 - PAY NOW!</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Must check NO on the question (one time fee also)</w:t>
            </w:r>
          </w:p>
          <w:p w:rsidR="00000000" w:rsidDel="00000000" w:rsidP="00000000" w:rsidRDefault="00000000" w:rsidRPr="00000000">
            <w:pPr>
              <w:numPr>
                <w:ilvl w:val="1"/>
                <w:numId w:val="9"/>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You can always change your mind after</w:t>
            </w:r>
          </w:p>
          <w:p w:rsidR="00000000" w:rsidDel="00000000" w:rsidP="00000000" w:rsidRDefault="00000000" w:rsidRPr="00000000">
            <w:pPr>
              <w:numPr>
                <w:ilvl w:val="1"/>
                <w:numId w:val="9"/>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Even if elections are a few years away, it still saves you money now</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Tanjot: Will we use this? </w:t>
            </w:r>
          </w:p>
          <w:p w:rsidR="00000000" w:rsidDel="00000000" w:rsidP="00000000" w:rsidRDefault="00000000" w:rsidRPr="00000000">
            <w:pPr>
              <w:numPr>
                <w:ilvl w:val="1"/>
                <w:numId w:val="9"/>
              </w:numPr>
              <w:spacing w:line="288" w:lineRule="auto"/>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Laura: Yes we will use this. Not allowed to arrange electives on own. </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John: This never expires</w:t>
            </w:r>
          </w:p>
          <w:p w:rsidR="00000000" w:rsidDel="00000000" w:rsidP="00000000" w:rsidRDefault="00000000" w:rsidRPr="00000000">
            <w:pPr>
              <w:numPr>
                <w:ilvl w:val="0"/>
                <w:numId w:val="9"/>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Laura: does not expire, it is a one time fee (well expires when you graduate) </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Closing thought </w:t>
            </w:r>
          </w:p>
          <w:p w:rsidR="00000000" w:rsidDel="00000000" w:rsidP="00000000" w:rsidRDefault="00000000" w:rsidRPr="00000000">
            <w:pPr>
              <w:numPr>
                <w:ilvl w:val="0"/>
                <w:numId w:val="13"/>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Questions about governance - John </w:t>
            </w:r>
          </w:p>
          <w:p w:rsidR="00000000" w:rsidDel="00000000" w:rsidP="00000000" w:rsidRDefault="00000000" w:rsidRPr="00000000">
            <w:pPr>
              <w:numPr>
                <w:ilvl w:val="0"/>
                <w:numId w:val="13"/>
              </w:numPr>
              <w:spacing w:line="288"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Questions about CMGs - Laura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bl>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Maya</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Tony</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favour: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w:t>
      </w:r>
      <w:r w:rsidDel="00000000" w:rsidR="00000000" w:rsidRPr="00000000">
        <w:rPr>
          <w:i w:val="1"/>
          <w:rtl w:val="0"/>
        </w:rPr>
        <w:t xml:space="preserve">There’s always money in the banana stand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ymFa9J9X9isbHlvZTJ6dnR5U0lFLS1WRENLRWNnZ183OXRB" TargetMode="Externa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ocs.google.com/document/d/1NediQmJTbfFUmdOXvw1EeANuO1UwLBXNZTpd_80L3i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