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December, 4, 2017;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VC anywhere</w:t>
            </w:r>
          </w:p>
          <w:p w:rsidR="00000000" w:rsidDel="00000000" w:rsidP="00000000" w:rsidRDefault="00000000" w:rsidRPr="00000000">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meet.vc.ubc.ca</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107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9-374</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227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Open Sans" w:cs="Open Sans" w:eastAsia="Open Sans" w:hAnsi="Open Sans"/>
                <w:sz w:val="20"/>
                <w:szCs w:val="20"/>
              </w:rPr>
            </w:pPr>
            <w:r w:rsidDel="00000000" w:rsidR="00000000" w:rsidRPr="00000000">
              <w:rPr>
                <w:rFonts w:ascii="Century Gothic" w:cs="Century Gothic" w:eastAsia="Century Gothic" w:hAnsi="Century Gothic"/>
                <w:rtl w:val="0"/>
              </w:rPr>
              <w:t xml:space="preserve">30302</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6">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Michael Gallea (year 4 president), Tony Chae (year 1 president), Jennifer Ham (VP Finance Jr.), Stephanie Norman (AMS representative), Rebecca Afford (VP NMP Social), John Liu (VP Internal), Maichael Thejoe (year 1 president), Laura Kim (president), Christine Liu (VP Global Health Jr), Donna Liao (VP Finance Sr.), Tanjot Singh (PAC Chair), Maya Rosenkrantz (VP Communications Sr.), Isaac Rodin (VP Communications Jr.), Jas Hans (VP External Jr.), Colin Tan (VP Sponsorship)</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Laura Howlett (VP NMP), Amy Kim (VP IMP), Kinsley Shih (VP External Sr.), Cirisse Stephen (VP Academic)</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Michael Rizzuto, Dr. Fleming, Dr. Lui</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tl w:val="0"/>
        </w:rPr>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John Liu</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Michael G</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7:09</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pPr>
              <w:spacing w:line="288" w:lineRule="auto"/>
              <w:contextualSpacing w:val="0"/>
              <w:rPr>
                <w:rFonts w:ascii="Open Sans" w:cs="Open Sans" w:eastAsia="Open Sans" w:hAnsi="Open Sans"/>
                <w:shd w:fill="cccccc" w:val="clear"/>
              </w:rPr>
            </w:pPr>
            <w:hyperlink r:id="rId8">
              <w:r w:rsidDel="00000000" w:rsidR="00000000" w:rsidRPr="00000000">
                <w:rPr>
                  <w:rFonts w:ascii="Open Sans" w:cs="Open Sans" w:eastAsia="Open Sans" w:hAnsi="Open Sans"/>
                  <w:color w:val="1155cc"/>
                  <w:u w:val="single"/>
                  <w:shd w:fill="cccccc" w:val="clear"/>
                  <w:rtl w:val="0"/>
                </w:rPr>
                <w:t xml:space="preserve">https://drive.google.com/open?id=1p5vnJG_oN-0WzCikuBDgJIgdOvmN1TUWbu7SfWiHhKM</w:t>
              </w:r>
            </w:hyperlink>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 Christine</w:t>
            </w: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Tony</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7:09</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Remarks from the Chair</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uCMG</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As already discussed this is a hot topic (69 people did not match in the first iteration). Had meeting with Dr. Holmes and this was brought up at the level of the AFMC (committee of deans of medicine from across the country). But no specific solutions. Laura has been in touch with uCMG in UBC class of 2017. Faculty has no idea whether the graduates are happy with the support they are getting in 5th year. Faculty thinks they are happy with the support but they do not think they adequate support</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Career Advising Discussion</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Noted as lacking area in UBC’s curriculum (brought up in accreditation process two years ago).</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Vancouver, have 3 student affairs dean per 192 students whereas sites have 1 dean per 32. Often those who reach out also are not happy with the advice they receive. Also, lectures we receive in first/second year are terrifying, poorly presented, and not effective.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Faculty wants specific advice for how to approve on 5th year programming and career advising in first, second, third, and fourth year. Laura wants to send email to second and third years about it first (first years after the exam and fourth years after the match to CaRMS).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Can you ask people who matched last year for advice? They would know what was useful/what wasn’t</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Yes, I have struck an informal group with presidents from previous classes and uCMGs.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It’s hard to know what you need if you haven’t gone through it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Christine: Being in first year the talk was not effective (ie. apply very broadly), but really had no idea about CaRMS.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The context of the year of the students is important. Also having new residents in those lectures talking about the human side of those experiences can balance out all the stats (R1s, Year IVs)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Steph: His advice is too broad, and sometimes without evidence to back. I.e. he tells to apply broadly, but there is no evidence that that works (i.e. taking all electives in the same field or broad fields)</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People who put all eggs in one basket in electives (ie. lots of pediatrics), but possibly no correlation with electives and not matching. A disconnect between advice and reality of the match process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 Sites found talking about shadowing stressful (ie. the North has a restrictive shadowing program). Stressful when the faculty is saying one thing and they are restricting students from being able to participate in certain activities such as shadowing</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Amy: Shadowing in the OR is restricted in the island and frustrating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Cirisse: reporting from CFMS Academic Roundtable - Academic Reps from across Canada are sharing (re: uCMG) their school's existing uCMG policies and ongoing efforts with the faculty.</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To play devil’s advocate, the reason why the sessions are scary is the numbers are scary. Dr. Parhar mentioned that post-graduate medical education (PGME) are happy with this current situation. We should engage PGME. Also shadowing, a lot of restrictions are due to health authorities (particularly Northern and Island). The Faculty is supportive of shadowing and its not necessarily entirely them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trying to be in contact with PGME. working on meeting with Dr. Kellher. Meeting with Dr. Holmes</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Cirisse: There are issues across the country with shadowing policies. She will try to make it more accessible for sites. Also, faculty who have sat on CaRMS acceptance committees should be providing advice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Different CaRMS faculties are looking for different things and it changes year to year</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will be emailing years 2 and 3 on how to improve career advising. </w:t>
            </w:r>
            <w:r w:rsidDel="00000000" w:rsidR="00000000" w:rsidRPr="00000000">
              <w:rPr>
                <w:rFonts w:ascii="Open Sans" w:cs="Open Sans" w:eastAsia="Open Sans" w:hAnsi="Open Sans"/>
                <w:highlight w:val="yellow"/>
                <w:rtl w:val="0"/>
              </w:rPr>
              <w:t xml:space="preserve">Answer the survey!</w:t>
            </w:r>
            <w:r w:rsidDel="00000000" w:rsidR="00000000" w:rsidRPr="00000000">
              <w:rPr>
                <w:rtl w:val="0"/>
              </w:rPr>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maybe put the career lectures on better dates…</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Curriculum (governance restructuring)</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Currently, there is a curriculum integration advisory committee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which is trying to deal with some disconnect in the curriculum (for example, no opthalmology but expected to know it as a clerk).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Advisory committee will take one theme (peds, surg, ophtho, indigenous health, etc.) each month and figure out where it’s in the spiral and how it can be better integrated in the spiral rather than dropped in misc. Places. This committee will start in the next academic year and they are looking for a class of 2019 student to sit on it. </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there are any ideas of how the faculty can improve delivery of education to you - let Laura K know and she will address it with Dr. Holmes</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Maichael: Dr. Holmes is also very helpful to the class presidents on a small scale (ie. also mediasite)</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Welcoming a new VP Finance Jr. and AMS Representative</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Byelection was held and lets officially welcome Stephanie Norman as AMS rep and Jen Ham as VP Finance Jr. </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Welcome! Make sure you get transitioned.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John Liu (VP Internal)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Redirecting funding for 3rd year pagers</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 and Amy were chatting and 3rd years on island and the North don’t use their pagers but each site spends 3600 on pagers and VFMP spends 17,000 on pagers. Are these used? Should we transition and redirect funds to something more useful?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SMP does not spend money on pagers. They have an app on their phone or get phone calls instead of pages. VFMP there is variable usage. No pagers on ICC. This is certainly worth discussing.</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Amy: Dr. McDonald at the island said she would look into it more. But what are the steps for redirecting the budget?</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Discussion to be had with Jen and Donna (VP Finances). </w:t>
            </w:r>
            <w:r w:rsidDel="00000000" w:rsidR="00000000" w:rsidRPr="00000000">
              <w:rPr>
                <w:rtl w:val="0"/>
              </w:rPr>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Donna: Buying new ones is less expensive than recycling them…</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We just top up the funding (faculty pays half, MUS pays half)</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we could argue that we save our and faculty budgets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H: one student did say they use their pager in the north</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will do a quick poll on how many clerkship students use pagers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Stephanie: who decides whether you need a pager?</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often preceptor dependent. Many choose to use their cell phones.</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What do people use instead of pagers?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Cell phone/whatsapp groups in a team setting.</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Amy Kim (VP IMP)</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Ad Hoc Governance Task Force Update</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Update: we have selected the people to be on the governance task force: John, laura, daphne, maichael, michael R, and rosie </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Meeting this weekend to divide rolls </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anyone has thoughts or wants to be on the committee let John know - he will incorporate your ideas into the changes</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Everyone, please look at the constitution and see if there are discrepancies in your role</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this will make constitutions and bylaws committee that meets later in the year have an easier job</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John Liu (VP Internal)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MUS Agenda</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Quick update: We all used to receive agendas and directories after half the year had gone by. Those agendas gave MUS money ($3500) since there were ads on them. Unfortunately, publication firm shut down so we didn’t get them this year. A new firm (C U Advertising) has approached us and they are begging us to take them on. There are a couple things: they will not give us a money guarantee but will say we will split the profits 50:50 so we would have to spend money out of our budget to print them, and then get more to make a profit back. Other than the concern about the budget, the sponsorship policy is a concern. What should we do about this? Can this fit with the sponsorship policy? And anyone find a copy of the old agenda or have any ideas about advertising while abiding by the policy/if you are opposed to this please let us know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Tony: What is a directory and agenda?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Says name and email + agenda with specific dates</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What is the cost to buy in to this, and how much money could we expect if we sold all of the space in the book?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CU Advertising. They are willing to say we will make a profit. To get an estimate of how much we will make we need a send them a copy of the agenda from last year, which I have not done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John: How are we making money? Is it based on getting people to buy ads?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Yes, it’s all filled with ads</w:t>
            </w:r>
            <w:r w:rsidDel="00000000" w:rsidR="00000000" w:rsidRPr="00000000">
              <w:rPr>
                <w:rtl w:val="0"/>
              </w:rPr>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K: Sponsorship policy was not robust last year and likely rules were not being abided by.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Donna: This money is not coming in this year…. Yes its not coming in</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Colin: Is it the advertising company that decides the ads?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Yes, but they ask us to send them a list of potential sponsors we have worked with in the past. They also want us to write a letter that they would then send to advertisers. She mentioned they worked with Ontario medical schools that have strict sponsorship policies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Maya Rosenkrantz (VP Comms Sr.)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VP NMP Year 1 </w:t>
            </w:r>
            <w:r w:rsidDel="00000000" w:rsidR="00000000" w:rsidRPr="00000000">
              <w:rPr>
                <w:rtl w:val="0"/>
              </w:rPr>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Year 1 VP NMP stepped down so I am holding a by election for it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Tony Chae (Year I Class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Clothing &amp; Med Ball Update </w:t>
            </w:r>
          </w:p>
          <w:p w:rsidR="00000000" w:rsidDel="00000000" w:rsidP="00000000" w:rsidRDefault="00000000" w:rsidRPr="00000000">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Clothing order:</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They have started to roll out. Let your classmates know</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be communicating and distributing to sites</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Students can still purchase clothing. Follow the same links. On the MUS website - clothing store</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For the sites: first year students have asked about site specific sweatshirts. They have been directed to site VPs. if they are interested, they can send a design to Maichael and at no cost and shipping within 2 weeks or less with no minimum buy they can get made</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Offer goes for any </w:t>
            </w:r>
            <w:r w:rsidDel="00000000" w:rsidR="00000000" w:rsidRPr="00000000">
              <w:rPr>
                <w:rFonts w:ascii="Open Sans" w:cs="Open Sans" w:eastAsia="Open Sans" w:hAnsi="Open Sans"/>
                <w:shd w:fill="cccccc" w:val="clear"/>
                <w:rtl w:val="0"/>
              </w:rPr>
              <w:t xml:space="preserve">club</w:t>
            </w:r>
            <w:r w:rsidDel="00000000" w:rsidR="00000000" w:rsidRPr="00000000">
              <w:rPr>
                <w:rFonts w:ascii="Open Sans" w:cs="Open Sans" w:eastAsia="Open Sans" w:hAnsi="Open Sans"/>
                <w:shd w:fill="cccccc" w:val="clear"/>
                <w:rtl w:val="0"/>
              </w:rPr>
              <w:t xml:space="preserve"> that operates within the MUS</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Maichel get in couch with Chloe to offer this to clubs</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when do we find out about Drs of BC funding?</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sometime this week</w:t>
            </w:r>
          </w:p>
          <w:p w:rsidR="00000000" w:rsidDel="00000000" w:rsidP="00000000" w:rsidRDefault="00000000" w:rsidRPr="00000000">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Med Ball Committee</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Date: Saturday, March 10th 2018</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Run for rural medicine will have their run on the same day as with previous year</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Venue: sheraton wall centre</w:t>
            </w:r>
          </w:p>
          <w:p w:rsidR="00000000" w:rsidDel="00000000" w:rsidP="00000000" w:rsidRDefault="00000000" w:rsidRPr="00000000">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Booked!</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Over the break the team will work on themes and event management</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Rooms will be booked as a block. Trying to tease how much we can put on reserve without increasing minimum deposit that will be due soon </w:t>
            </w:r>
          </w:p>
          <w:p w:rsidR="00000000" w:rsidDel="00000000" w:rsidP="00000000" w:rsidRDefault="00000000" w:rsidRPr="00000000">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good luck everyone in everything!</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MD undergraduate education committee meeting will take place soon - if anyone wants to know what’s going on with curriculum, catch up with Laua</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Med alumni association is willing to give us money - if you have ideas on how to use the money let Laura know</w:t>
            </w:r>
          </w:p>
          <w:p w:rsidR="00000000" w:rsidDel="00000000" w:rsidP="00000000" w:rsidRDefault="00000000" w:rsidRPr="00000000">
            <w:pPr>
              <w:numPr>
                <w:ilvl w:val="2"/>
                <w:numId w:val="6"/>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Maya: drum kit!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Maichael Thejoe (Year II Class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ab/>
        <w:tab/>
        <w:tab/>
        <w:tab/>
        <w:tab/>
        <w:tab/>
        <w:tab/>
        <w:tab/>
        <w:tab/>
        <w:tab/>
        <w:tab/>
        <w:t xml:space="preserve">7:57</w:t>
      </w:r>
    </w:p>
    <w:p w:rsidR="00000000" w:rsidDel="00000000" w:rsidP="00000000" w:rsidRDefault="00000000" w:rsidRPr="00000000">
      <w:pPr>
        <w:contextualSpacing w:val="0"/>
        <w:rPr/>
      </w:pPr>
      <w:r w:rsidDel="00000000" w:rsidR="00000000" w:rsidRPr="00000000">
        <w:rPr>
          <w:rtl w:val="0"/>
        </w:rPr>
        <w:t xml:space="preserve">Motion to adjourn: Michael G</w:t>
      </w:r>
    </w:p>
    <w:p w:rsidR="00000000" w:rsidDel="00000000" w:rsidP="00000000" w:rsidRDefault="00000000" w:rsidRPr="00000000">
      <w:pPr>
        <w:contextualSpacing w:val="0"/>
        <w:rPr/>
      </w:pPr>
      <w:r w:rsidDel="00000000" w:rsidR="00000000" w:rsidRPr="00000000">
        <w:rPr>
          <w:rtl w:val="0"/>
        </w:rPr>
        <w:t xml:space="preserve">Seconded: Maichael T </w:t>
      </w:r>
    </w:p>
    <w:p w:rsidR="00000000" w:rsidDel="00000000" w:rsidP="00000000" w:rsidRDefault="00000000" w:rsidRPr="00000000">
      <w:pPr>
        <w:contextualSpacing w:val="0"/>
        <w:rPr/>
      </w:pPr>
      <w:r w:rsidDel="00000000" w:rsidR="00000000" w:rsidRPr="00000000">
        <w:rPr>
          <w:rtl w:val="0"/>
        </w:rPr>
        <w:t xml:space="preserve">In favour: all</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0B_Tvsan78wlXRlpyTVdHcGt1LWs" TargetMode="External"/><Relationship Id="rId7" Type="http://schemas.openxmlformats.org/officeDocument/2006/relationships/hyperlink" Target="https://docs.google.com/spreadsheets/d/1xRhJgWw1HO1WCCow81b08NXrNA4ATVgPj23hbpcZ0iE/edit?usp=sharing" TargetMode="External"/><Relationship Id="rId8" Type="http://schemas.openxmlformats.org/officeDocument/2006/relationships/hyperlink" Target="https://drive.google.com/open?id=1p5vnJG_oN-0WzCikuBDgJIgdOvmN1TUWbu7SfWiHhK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